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787" w:rsidRDefault="00F838DF" w:rsidP="00D57A4E">
      <w:pPr>
        <w:pStyle w:val="logopic"/>
        <w:spacing w:before="720" w:beforeAutospacing="0" w:after="240" w:afterAutospacing="0"/>
        <w:ind w:left="-187" w:right="0"/>
        <w:jc w:val="center"/>
        <w:rPr>
          <w:rStyle w:val="hdpost1"/>
          <w:sz w:val="43"/>
          <w:szCs w:val="43"/>
        </w:rPr>
      </w:pPr>
      <w:r>
        <w:rPr>
          <w:rFonts w:ascii="Georgia" w:hAnsi="Georgia"/>
          <w:noProof/>
          <w:color w:val="0000FF"/>
          <w:sz w:val="27"/>
          <w:szCs w:val="27"/>
        </w:rPr>
        <w:drawing>
          <wp:inline distT="0" distB="0" distL="0" distR="0" wp14:anchorId="6505456E" wp14:editId="16456C46">
            <wp:extent cx="8572500" cy="2486025"/>
            <wp:effectExtent l="0" t="0" r="0" b="9525"/>
            <wp:docPr id="2" name="Picture 2" descr="We The People Main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The People Main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8DF" w:rsidRDefault="00F838DF" w:rsidP="00B5189E">
      <w:pPr>
        <w:pStyle w:val="logopic"/>
        <w:spacing w:before="720" w:beforeAutospacing="0" w:after="600" w:afterAutospacing="0"/>
        <w:ind w:left="0" w:right="0"/>
        <w:jc w:val="center"/>
        <w:rPr>
          <w:rStyle w:val="hdpost1"/>
          <w:sz w:val="40"/>
          <w:szCs w:val="40"/>
        </w:rPr>
      </w:pPr>
      <w:r w:rsidRPr="004B3787">
        <w:rPr>
          <w:rStyle w:val="hdpost1"/>
          <w:sz w:val="40"/>
          <w:szCs w:val="40"/>
        </w:rPr>
        <w:t>Working togeth</w:t>
      </w:r>
      <w:bookmarkStart w:id="0" w:name="_GoBack"/>
      <w:bookmarkEnd w:id="0"/>
      <w:r w:rsidRPr="004B3787">
        <w:rPr>
          <w:rStyle w:val="hdpost1"/>
          <w:sz w:val="40"/>
          <w:szCs w:val="40"/>
        </w:rPr>
        <w:t>er to return our g</w:t>
      </w:r>
      <w:r w:rsidR="006D2F3A" w:rsidRPr="004B3787">
        <w:rPr>
          <w:rStyle w:val="hdpost1"/>
          <w:sz w:val="40"/>
          <w:szCs w:val="40"/>
        </w:rPr>
        <w:t>o</w:t>
      </w:r>
      <w:r w:rsidRPr="004B3787">
        <w:rPr>
          <w:rStyle w:val="hdpost1"/>
          <w:sz w:val="40"/>
          <w:szCs w:val="40"/>
        </w:rPr>
        <w:t>vernment to the people.</w:t>
      </w:r>
    </w:p>
    <w:p w:rsidR="00964694" w:rsidRDefault="00D57A4E" w:rsidP="00B5189E">
      <w:pPr>
        <w:pStyle w:val="content"/>
        <w:spacing w:before="840" w:after="240" w:line="240" w:lineRule="auto"/>
        <w:ind w:right="115"/>
        <w:jc w:val="center"/>
        <w:rPr>
          <w:rStyle w:val="tabletitle1"/>
          <w:sz w:val="56"/>
          <w:szCs w:val="56"/>
        </w:rPr>
      </w:pPr>
      <w:r w:rsidRPr="00D57A4E">
        <w:rPr>
          <w:rStyle w:val="tabletitle1"/>
          <w:sz w:val="56"/>
          <w:szCs w:val="56"/>
        </w:rPr>
        <w:t xml:space="preserve">Maine Polling Location </w:t>
      </w:r>
      <w:r w:rsidR="005D143C" w:rsidRPr="00D57A4E">
        <w:rPr>
          <w:rStyle w:val="tabletitle1"/>
          <w:sz w:val="56"/>
          <w:szCs w:val="56"/>
        </w:rPr>
        <w:t>County</w:t>
      </w:r>
      <w:r w:rsidR="005D143C">
        <w:rPr>
          <w:rStyle w:val="tabletitle1"/>
          <w:sz w:val="56"/>
          <w:szCs w:val="56"/>
        </w:rPr>
        <w:t xml:space="preserve"> Overview</w:t>
      </w:r>
    </w:p>
    <w:p w:rsidR="00D57A4E" w:rsidRPr="005D143C" w:rsidRDefault="005D143C" w:rsidP="00D57A4E">
      <w:pPr>
        <w:pStyle w:val="content"/>
        <w:spacing w:before="120" w:after="240" w:line="240" w:lineRule="auto"/>
        <w:ind w:right="115"/>
        <w:jc w:val="center"/>
        <w:rPr>
          <w:rStyle w:val="tabletitle1"/>
          <w:i/>
          <w:sz w:val="44"/>
          <w:szCs w:val="44"/>
        </w:rPr>
      </w:pPr>
      <w:r w:rsidRPr="005D143C">
        <w:rPr>
          <w:rStyle w:val="tabletitle1"/>
          <w:i/>
          <w:sz w:val="44"/>
          <w:szCs w:val="44"/>
        </w:rPr>
        <w:t>Sorted by Population Density</w:t>
      </w:r>
    </w:p>
    <w:p w:rsidR="00D57A4E" w:rsidRDefault="00D57A4E" w:rsidP="00D57A4E">
      <w:pPr>
        <w:pStyle w:val="contentcopyright"/>
        <w:spacing w:before="0" w:after="0"/>
        <w:ind w:left="0" w:right="144"/>
        <w:rPr>
          <w:sz w:val="22"/>
          <w:szCs w:val="22"/>
        </w:rPr>
      </w:pPr>
    </w:p>
    <w:p w:rsidR="00CE741F" w:rsidRDefault="00CE741F" w:rsidP="00CE741F">
      <w:pPr>
        <w:pStyle w:val="contentcopyright"/>
        <w:jc w:val="right"/>
        <w:rPr>
          <w:sz w:val="22"/>
          <w:szCs w:val="22"/>
        </w:rPr>
      </w:pPr>
    </w:p>
    <w:p w:rsidR="00B5189E" w:rsidRDefault="00B5189E" w:rsidP="00CE741F">
      <w:pPr>
        <w:pStyle w:val="contentcopyright"/>
        <w:jc w:val="right"/>
        <w:rPr>
          <w:sz w:val="22"/>
          <w:szCs w:val="22"/>
        </w:rPr>
      </w:pPr>
    </w:p>
    <w:p w:rsidR="00CE741F" w:rsidRPr="00D57A4E" w:rsidRDefault="00CE741F" w:rsidP="009860D0">
      <w:pPr>
        <w:pStyle w:val="contentcopyright"/>
        <w:ind w:right="-18"/>
        <w:jc w:val="center"/>
        <w:rPr>
          <w:sz w:val="20"/>
          <w:szCs w:val="20"/>
        </w:rPr>
      </w:pPr>
      <w:r>
        <w:rPr>
          <w:sz w:val="22"/>
          <w:szCs w:val="22"/>
        </w:rPr>
        <w:t>Logo ©  2013  WeThePeopleMaine.org  (WTPMaine.org)</w:t>
      </w:r>
    </w:p>
    <w:tbl>
      <w:tblPr>
        <w:tblW w:w="4804" w:type="pct"/>
        <w:tblCellSpacing w:w="15" w:type="dxa"/>
        <w:tblInd w:w="180" w:type="dxa"/>
        <w:tblBorders>
          <w:top w:val="single" w:sz="12" w:space="0" w:color="C9BA8C"/>
          <w:left w:val="single" w:sz="12" w:space="0" w:color="C9BA8C"/>
          <w:bottom w:val="single" w:sz="12" w:space="0" w:color="C9BA8C"/>
          <w:right w:val="single" w:sz="12" w:space="0" w:color="C9BA8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9"/>
        <w:gridCol w:w="2292"/>
        <w:gridCol w:w="1743"/>
        <w:gridCol w:w="2383"/>
        <w:gridCol w:w="2019"/>
        <w:gridCol w:w="2016"/>
      </w:tblGrid>
      <w:tr w:rsidR="00CE741F" w:rsidTr="00CE741F">
        <w:trPr>
          <w:trHeight w:val="1815"/>
          <w:tblCellSpacing w:w="15" w:type="dxa"/>
        </w:trPr>
        <w:tc>
          <w:tcPr>
            <w:tcW w:w="11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Pr="00F838DF" w:rsidRDefault="00F838DF" w:rsidP="00F838DF">
            <w:pPr>
              <w:pStyle w:val="content"/>
              <w:spacing w:after="0"/>
              <w:rPr>
                <w:i/>
                <w:iCs/>
                <w:color w:val="A40006"/>
                <w:sz w:val="25"/>
                <w:szCs w:val="25"/>
              </w:rPr>
            </w:pPr>
            <w:r w:rsidRPr="00E466A4">
              <w:rPr>
                <w:rStyle w:val="tabletitle1"/>
                <w:sz w:val="36"/>
                <w:szCs w:val="36"/>
              </w:rPr>
              <w:lastRenderedPageBreak/>
              <w:t>county name</w:t>
            </w:r>
            <w:r>
              <w:rPr>
                <w:sz w:val="36"/>
                <w:szCs w:val="36"/>
              </w:rPr>
              <w:br/>
            </w:r>
            <w:r w:rsidRPr="00E466A4">
              <w:rPr>
                <w:rStyle w:val="contentsmaller1"/>
                <w:sz w:val="22"/>
                <w:szCs w:val="22"/>
              </w:rPr>
              <w:t>see also separate lists of polling locations for each county</w:t>
            </w:r>
          </w:p>
        </w:tc>
        <w:tc>
          <w:tcPr>
            <w:tcW w:w="8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Pr="00E466A4" w:rsidRDefault="00F838DF" w:rsidP="00E466A4">
            <w:pPr>
              <w:pStyle w:val="contentcenter"/>
              <w:rPr>
                <w:sz w:val="36"/>
                <w:szCs w:val="36"/>
              </w:rPr>
            </w:pPr>
            <w:r w:rsidRPr="00E466A4">
              <w:rPr>
                <w:rStyle w:val="tabletitle1"/>
                <w:sz w:val="36"/>
                <w:szCs w:val="36"/>
              </w:rPr>
              <w:t>populatio</w:t>
            </w:r>
            <w:r w:rsidR="00E466A4" w:rsidRPr="00E466A4">
              <w:rPr>
                <w:rStyle w:val="tabletitle1"/>
                <w:sz w:val="36"/>
                <w:szCs w:val="36"/>
              </w:rPr>
              <w:t>n</w:t>
            </w:r>
          </w:p>
        </w:tc>
        <w:tc>
          <w:tcPr>
            <w:tcW w:w="6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center"/>
              <w:rPr>
                <w:rStyle w:val="tabletitle1"/>
                <w:sz w:val="36"/>
                <w:szCs w:val="36"/>
              </w:rPr>
            </w:pPr>
            <w:r w:rsidRPr="00E466A4">
              <w:rPr>
                <w:rStyle w:val="tabletitle1"/>
                <w:sz w:val="36"/>
                <w:szCs w:val="36"/>
              </w:rPr>
              <w:t>area</w:t>
            </w:r>
          </w:p>
          <w:p w:rsidR="00E466A4" w:rsidRPr="00E466A4" w:rsidRDefault="00E466A4" w:rsidP="00796D3D">
            <w:pPr>
              <w:pStyle w:val="contentcenter"/>
              <w:rPr>
                <w:i/>
                <w:sz w:val="22"/>
                <w:szCs w:val="22"/>
              </w:rPr>
            </w:pPr>
            <w:r w:rsidRPr="00E466A4">
              <w:rPr>
                <w:rStyle w:val="tabletitle1"/>
                <w:i/>
                <w:sz w:val="22"/>
                <w:szCs w:val="22"/>
              </w:rPr>
              <w:t>square miles</w:t>
            </w:r>
          </w:p>
        </w:tc>
        <w:tc>
          <w:tcPr>
            <w:tcW w:w="8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Pr="00E466A4" w:rsidRDefault="00F838DF" w:rsidP="00796D3D">
            <w:pPr>
              <w:pStyle w:val="contentcenter"/>
              <w:rPr>
                <w:sz w:val="36"/>
                <w:szCs w:val="36"/>
              </w:rPr>
            </w:pPr>
            <w:r w:rsidRPr="00E466A4">
              <w:rPr>
                <w:rStyle w:val="tabletitle1"/>
                <w:sz w:val="36"/>
                <w:szCs w:val="36"/>
              </w:rPr>
              <w:t>population density</w:t>
            </w:r>
          </w:p>
        </w:tc>
        <w:tc>
          <w:tcPr>
            <w:tcW w:w="73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Pr="00E466A4" w:rsidRDefault="00F838DF" w:rsidP="00796D3D">
            <w:pPr>
              <w:pStyle w:val="contentcenter"/>
              <w:rPr>
                <w:sz w:val="36"/>
                <w:szCs w:val="36"/>
              </w:rPr>
            </w:pPr>
            <w:r w:rsidRPr="00E466A4">
              <w:rPr>
                <w:rStyle w:val="tabletitle1"/>
                <w:sz w:val="36"/>
                <w:szCs w:val="36"/>
              </w:rPr>
              <w:t>total polling locations</w:t>
            </w:r>
          </w:p>
        </w:tc>
        <w:tc>
          <w:tcPr>
            <w:tcW w:w="73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Pr="00E466A4" w:rsidRDefault="00F838DF" w:rsidP="00796D3D">
            <w:pPr>
              <w:pStyle w:val="contentcenter"/>
              <w:rPr>
                <w:sz w:val="36"/>
                <w:szCs w:val="36"/>
              </w:rPr>
            </w:pPr>
            <w:r w:rsidRPr="00E466A4">
              <w:rPr>
                <w:rStyle w:val="tabletitle1"/>
                <w:sz w:val="36"/>
                <w:szCs w:val="36"/>
              </w:rPr>
              <w:t>avg. polling to pop. density</w:t>
            </w:r>
          </w:p>
        </w:tc>
      </w:tr>
      <w:tr w:rsidR="00CE741F" w:rsidTr="00CE741F">
        <w:trPr>
          <w:tblCellSpacing w:w="15" w:type="dxa"/>
        </w:trPr>
        <w:tc>
          <w:tcPr>
            <w:tcW w:w="11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Pr="00E466A4" w:rsidRDefault="0064573E" w:rsidP="00796D3D">
            <w:pPr>
              <w:pStyle w:val="content"/>
              <w:rPr>
                <w:b/>
                <w:sz w:val="36"/>
                <w:szCs w:val="36"/>
              </w:rPr>
            </w:pPr>
            <w:hyperlink r:id="rId10" w:tooltip="Cumberland polling places" w:history="1">
              <w:r w:rsidR="00F838DF" w:rsidRPr="00E466A4">
                <w:rPr>
                  <w:rStyle w:val="Hyperlink"/>
                  <w:b/>
                  <w:bCs/>
                  <w:color w:val="A40006"/>
                  <w:sz w:val="36"/>
                  <w:szCs w:val="42"/>
                  <w:u w:val="none"/>
                </w:rPr>
                <w:t>Cumberland</w:t>
              </w:r>
            </w:hyperlink>
          </w:p>
        </w:tc>
        <w:tc>
          <w:tcPr>
            <w:tcW w:w="8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281,674</w:t>
            </w:r>
          </w:p>
        </w:tc>
        <w:tc>
          <w:tcPr>
            <w:tcW w:w="6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E466A4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1,217</w:t>
            </w:r>
          </w:p>
        </w:tc>
        <w:tc>
          <w:tcPr>
            <w:tcW w:w="8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231.45</w:t>
            </w:r>
          </w:p>
        </w:tc>
        <w:tc>
          <w:tcPr>
            <w:tcW w:w="73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47</w:t>
            </w:r>
          </w:p>
        </w:tc>
        <w:tc>
          <w:tcPr>
            <w:tcW w:w="73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5,993.06</w:t>
            </w:r>
          </w:p>
        </w:tc>
      </w:tr>
      <w:tr w:rsidR="00CE741F" w:rsidTr="00CE741F">
        <w:trPr>
          <w:tblCellSpacing w:w="15" w:type="dxa"/>
        </w:trPr>
        <w:tc>
          <w:tcPr>
            <w:tcW w:w="11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64573E" w:rsidP="00796D3D">
            <w:pPr>
              <w:pStyle w:val="content"/>
              <w:rPr>
                <w:sz w:val="36"/>
                <w:szCs w:val="36"/>
              </w:rPr>
            </w:pPr>
            <w:hyperlink r:id="rId11" w:tooltip="Androscoggin polling places" w:history="1">
              <w:r w:rsidR="00F838DF" w:rsidRPr="00E466A4">
                <w:rPr>
                  <w:rStyle w:val="Hyperlink"/>
                  <w:b/>
                  <w:bCs/>
                  <w:color w:val="A40006"/>
                  <w:sz w:val="36"/>
                  <w:szCs w:val="42"/>
                  <w:u w:val="none"/>
                </w:rPr>
                <w:t>Androscoggin</w:t>
              </w:r>
            </w:hyperlink>
          </w:p>
        </w:tc>
        <w:tc>
          <w:tcPr>
            <w:tcW w:w="8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107,702</w:t>
            </w:r>
          </w:p>
        </w:tc>
        <w:tc>
          <w:tcPr>
            <w:tcW w:w="6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E466A4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497</w:t>
            </w:r>
          </w:p>
        </w:tc>
        <w:tc>
          <w:tcPr>
            <w:tcW w:w="8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216.7</w:t>
            </w:r>
            <w:r w:rsidR="00E466A4">
              <w:rPr>
                <w:sz w:val="32"/>
                <w:szCs w:val="32"/>
              </w:rPr>
              <w:t>0</w:t>
            </w:r>
          </w:p>
        </w:tc>
        <w:tc>
          <w:tcPr>
            <w:tcW w:w="73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  <w:tc>
          <w:tcPr>
            <w:tcW w:w="73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5128.67</w:t>
            </w:r>
          </w:p>
        </w:tc>
      </w:tr>
      <w:tr w:rsidR="00CE741F" w:rsidTr="00CE741F">
        <w:trPr>
          <w:tblCellSpacing w:w="15" w:type="dxa"/>
        </w:trPr>
        <w:tc>
          <w:tcPr>
            <w:tcW w:w="11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64573E" w:rsidP="00796D3D">
            <w:pPr>
              <w:pStyle w:val="content"/>
              <w:rPr>
                <w:sz w:val="36"/>
                <w:szCs w:val="36"/>
              </w:rPr>
            </w:pPr>
            <w:hyperlink r:id="rId12" w:tooltip="York polling places" w:history="1">
              <w:r w:rsidR="00F838DF" w:rsidRPr="00E466A4">
                <w:rPr>
                  <w:rStyle w:val="Hyperlink"/>
                  <w:b/>
                  <w:bCs/>
                  <w:color w:val="A40006"/>
                  <w:sz w:val="36"/>
                  <w:szCs w:val="42"/>
                  <w:u w:val="none"/>
                </w:rPr>
                <w:t>York</w:t>
              </w:r>
            </w:hyperlink>
          </w:p>
        </w:tc>
        <w:tc>
          <w:tcPr>
            <w:tcW w:w="8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197,131</w:t>
            </w:r>
          </w:p>
        </w:tc>
        <w:tc>
          <w:tcPr>
            <w:tcW w:w="6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E466A4" w:rsidP="00E466A4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1,271</w:t>
            </w:r>
          </w:p>
        </w:tc>
        <w:tc>
          <w:tcPr>
            <w:tcW w:w="8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155.1</w:t>
            </w:r>
            <w:r w:rsidR="00E466A4">
              <w:rPr>
                <w:sz w:val="32"/>
                <w:szCs w:val="32"/>
              </w:rPr>
              <w:t>0</w:t>
            </w:r>
          </w:p>
        </w:tc>
        <w:tc>
          <w:tcPr>
            <w:tcW w:w="73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35</w:t>
            </w:r>
          </w:p>
        </w:tc>
        <w:tc>
          <w:tcPr>
            <w:tcW w:w="73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5,632.31</w:t>
            </w:r>
          </w:p>
        </w:tc>
      </w:tr>
      <w:tr w:rsidR="00CE741F" w:rsidTr="00CE741F">
        <w:trPr>
          <w:tblCellSpacing w:w="15" w:type="dxa"/>
        </w:trPr>
        <w:tc>
          <w:tcPr>
            <w:tcW w:w="11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64573E" w:rsidP="00796D3D">
            <w:pPr>
              <w:pStyle w:val="content"/>
              <w:rPr>
                <w:sz w:val="36"/>
                <w:szCs w:val="36"/>
              </w:rPr>
            </w:pPr>
            <w:hyperlink r:id="rId13" w:tooltip="Kennebec polling places" w:history="1">
              <w:r w:rsidR="00F838DF" w:rsidRPr="00E466A4">
                <w:rPr>
                  <w:rStyle w:val="Hyperlink"/>
                  <w:b/>
                  <w:bCs/>
                  <w:color w:val="A40006"/>
                  <w:sz w:val="36"/>
                  <w:szCs w:val="42"/>
                  <w:u w:val="none"/>
                </w:rPr>
                <w:t>Kennebec</w:t>
              </w:r>
            </w:hyperlink>
          </w:p>
        </w:tc>
        <w:tc>
          <w:tcPr>
            <w:tcW w:w="8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122,151</w:t>
            </w:r>
          </w:p>
        </w:tc>
        <w:tc>
          <w:tcPr>
            <w:tcW w:w="6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E466A4" w:rsidP="00E466A4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951</w:t>
            </w:r>
          </w:p>
        </w:tc>
        <w:tc>
          <w:tcPr>
            <w:tcW w:w="8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128.44</w:t>
            </w:r>
          </w:p>
        </w:tc>
        <w:tc>
          <w:tcPr>
            <w:tcW w:w="73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</w:t>
            </w:r>
          </w:p>
        </w:tc>
        <w:tc>
          <w:tcPr>
            <w:tcW w:w="73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3,940.35</w:t>
            </w:r>
          </w:p>
        </w:tc>
      </w:tr>
      <w:tr w:rsidR="00CE741F" w:rsidTr="00CE741F">
        <w:trPr>
          <w:tblCellSpacing w:w="15" w:type="dxa"/>
        </w:trPr>
        <w:tc>
          <w:tcPr>
            <w:tcW w:w="11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64573E" w:rsidP="00796D3D">
            <w:pPr>
              <w:pStyle w:val="content"/>
              <w:rPr>
                <w:sz w:val="36"/>
                <w:szCs w:val="36"/>
              </w:rPr>
            </w:pPr>
            <w:hyperlink r:id="rId14" w:tooltip="Sagadahoc polling places" w:history="1">
              <w:r w:rsidR="00F838DF" w:rsidRPr="00E466A4">
                <w:rPr>
                  <w:rStyle w:val="Hyperlink"/>
                  <w:b/>
                  <w:bCs/>
                  <w:color w:val="A40006"/>
                  <w:sz w:val="36"/>
                  <w:szCs w:val="42"/>
                  <w:u w:val="none"/>
                </w:rPr>
                <w:t>Sagadahoc</w:t>
              </w:r>
            </w:hyperlink>
          </w:p>
        </w:tc>
        <w:tc>
          <w:tcPr>
            <w:tcW w:w="8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35,293</w:t>
            </w:r>
          </w:p>
        </w:tc>
        <w:tc>
          <w:tcPr>
            <w:tcW w:w="6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E466A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370</w:t>
            </w:r>
          </w:p>
        </w:tc>
        <w:tc>
          <w:tcPr>
            <w:tcW w:w="8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95.39</w:t>
            </w:r>
          </w:p>
        </w:tc>
        <w:tc>
          <w:tcPr>
            <w:tcW w:w="73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  <w:tc>
          <w:tcPr>
            <w:tcW w:w="73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3,529.30</w:t>
            </w:r>
          </w:p>
        </w:tc>
      </w:tr>
      <w:tr w:rsidR="00CE741F" w:rsidTr="00CE741F">
        <w:trPr>
          <w:tblCellSpacing w:w="15" w:type="dxa"/>
        </w:trPr>
        <w:tc>
          <w:tcPr>
            <w:tcW w:w="11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64573E" w:rsidP="00796D3D">
            <w:pPr>
              <w:pStyle w:val="content"/>
              <w:rPr>
                <w:sz w:val="36"/>
                <w:szCs w:val="36"/>
              </w:rPr>
            </w:pPr>
            <w:hyperlink r:id="rId15" w:tooltip="Sagadahoc polling places" w:history="1">
              <w:r w:rsidR="00F838DF" w:rsidRPr="00E466A4">
                <w:rPr>
                  <w:rStyle w:val="Hyperlink"/>
                  <w:b/>
                  <w:bCs/>
                  <w:color w:val="A40006"/>
                  <w:sz w:val="36"/>
                  <w:szCs w:val="42"/>
                  <w:u w:val="none"/>
                </w:rPr>
                <w:t>Lincoln</w:t>
              </w:r>
            </w:hyperlink>
          </w:p>
        </w:tc>
        <w:tc>
          <w:tcPr>
            <w:tcW w:w="8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34,457</w:t>
            </w:r>
          </w:p>
        </w:tc>
        <w:tc>
          <w:tcPr>
            <w:tcW w:w="6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E466A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700</w:t>
            </w:r>
          </w:p>
        </w:tc>
        <w:tc>
          <w:tcPr>
            <w:tcW w:w="8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49.22</w:t>
            </w:r>
          </w:p>
        </w:tc>
        <w:tc>
          <w:tcPr>
            <w:tcW w:w="73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</w:t>
            </w:r>
          </w:p>
        </w:tc>
        <w:tc>
          <w:tcPr>
            <w:tcW w:w="73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1,813.53</w:t>
            </w:r>
          </w:p>
        </w:tc>
      </w:tr>
      <w:tr w:rsidR="00CE741F" w:rsidTr="00CE741F">
        <w:trPr>
          <w:tblCellSpacing w:w="15" w:type="dxa"/>
        </w:trPr>
        <w:tc>
          <w:tcPr>
            <w:tcW w:w="11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64573E" w:rsidP="00796D3D">
            <w:pPr>
              <w:pStyle w:val="content"/>
              <w:rPr>
                <w:sz w:val="36"/>
                <w:szCs w:val="36"/>
              </w:rPr>
            </w:pPr>
            <w:hyperlink r:id="rId16" w:tooltip="Waldo polling places" w:history="1">
              <w:r w:rsidR="00F838DF" w:rsidRPr="00E466A4">
                <w:rPr>
                  <w:rStyle w:val="Hyperlink"/>
                  <w:b/>
                  <w:bCs/>
                  <w:color w:val="A40006"/>
                  <w:sz w:val="36"/>
                  <w:szCs w:val="42"/>
                  <w:u w:val="none"/>
                </w:rPr>
                <w:t>Waldo</w:t>
              </w:r>
            </w:hyperlink>
          </w:p>
        </w:tc>
        <w:tc>
          <w:tcPr>
            <w:tcW w:w="8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38,786</w:t>
            </w:r>
          </w:p>
        </w:tc>
        <w:tc>
          <w:tcPr>
            <w:tcW w:w="6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E466A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853</w:t>
            </w:r>
          </w:p>
        </w:tc>
        <w:tc>
          <w:tcPr>
            <w:tcW w:w="8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45.47</w:t>
            </w:r>
          </w:p>
        </w:tc>
        <w:tc>
          <w:tcPr>
            <w:tcW w:w="73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</w:t>
            </w:r>
          </w:p>
        </w:tc>
        <w:tc>
          <w:tcPr>
            <w:tcW w:w="73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1436.52</w:t>
            </w:r>
          </w:p>
        </w:tc>
      </w:tr>
      <w:tr w:rsidR="00CE741F" w:rsidTr="00CE741F">
        <w:trPr>
          <w:tblCellSpacing w:w="15" w:type="dxa"/>
        </w:trPr>
        <w:tc>
          <w:tcPr>
            <w:tcW w:w="11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64573E" w:rsidP="00796D3D">
            <w:pPr>
              <w:pStyle w:val="content"/>
              <w:rPr>
                <w:sz w:val="36"/>
                <w:szCs w:val="36"/>
              </w:rPr>
            </w:pPr>
            <w:hyperlink r:id="rId17" w:tooltip="Penobscot polling places" w:history="1">
              <w:r w:rsidR="00F838DF" w:rsidRPr="00E466A4">
                <w:rPr>
                  <w:rStyle w:val="Hyperlink"/>
                  <w:b/>
                  <w:bCs/>
                  <w:color w:val="A40006"/>
                  <w:sz w:val="36"/>
                  <w:szCs w:val="42"/>
                  <w:u w:val="none"/>
                </w:rPr>
                <w:t>Penobscot</w:t>
              </w:r>
            </w:hyperlink>
          </w:p>
        </w:tc>
        <w:tc>
          <w:tcPr>
            <w:tcW w:w="8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153,923</w:t>
            </w:r>
          </w:p>
        </w:tc>
        <w:tc>
          <w:tcPr>
            <w:tcW w:w="6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E466A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3,556</w:t>
            </w:r>
          </w:p>
        </w:tc>
        <w:tc>
          <w:tcPr>
            <w:tcW w:w="8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43.29</w:t>
            </w:r>
          </w:p>
        </w:tc>
        <w:tc>
          <w:tcPr>
            <w:tcW w:w="73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62</w:t>
            </w:r>
          </w:p>
        </w:tc>
        <w:tc>
          <w:tcPr>
            <w:tcW w:w="73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F838DF" w:rsidRDefault="00F838DF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2,482.63</w:t>
            </w:r>
          </w:p>
        </w:tc>
      </w:tr>
      <w:tr w:rsidR="00964694" w:rsidTr="00CE741F">
        <w:trPr>
          <w:tblCellSpacing w:w="15" w:type="dxa"/>
        </w:trPr>
        <w:tc>
          <w:tcPr>
            <w:tcW w:w="11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64694" w:rsidRPr="00F838DF" w:rsidRDefault="00964694" w:rsidP="00796D3D">
            <w:pPr>
              <w:pStyle w:val="content"/>
              <w:spacing w:after="0"/>
              <w:rPr>
                <w:i/>
                <w:iCs/>
                <w:color w:val="A40006"/>
                <w:sz w:val="25"/>
                <w:szCs w:val="25"/>
              </w:rPr>
            </w:pPr>
            <w:r w:rsidRPr="00E466A4">
              <w:rPr>
                <w:rStyle w:val="tabletitle1"/>
                <w:sz w:val="36"/>
                <w:szCs w:val="36"/>
              </w:rPr>
              <w:lastRenderedPageBreak/>
              <w:t>county name</w:t>
            </w:r>
            <w:r>
              <w:rPr>
                <w:sz w:val="36"/>
                <w:szCs w:val="36"/>
              </w:rPr>
              <w:br/>
            </w:r>
            <w:r w:rsidRPr="00E466A4">
              <w:rPr>
                <w:rStyle w:val="contentsmaller1"/>
                <w:sz w:val="22"/>
                <w:szCs w:val="22"/>
              </w:rPr>
              <w:t>see also separate lists of polling locations for each county</w:t>
            </w:r>
          </w:p>
        </w:tc>
        <w:tc>
          <w:tcPr>
            <w:tcW w:w="8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64694" w:rsidRPr="00E466A4" w:rsidRDefault="00964694" w:rsidP="00796D3D">
            <w:pPr>
              <w:pStyle w:val="contentcenter"/>
              <w:rPr>
                <w:sz w:val="36"/>
                <w:szCs w:val="36"/>
              </w:rPr>
            </w:pPr>
            <w:r w:rsidRPr="00E466A4">
              <w:rPr>
                <w:rStyle w:val="tabletitle1"/>
                <w:sz w:val="36"/>
                <w:szCs w:val="36"/>
              </w:rPr>
              <w:t>population</w:t>
            </w:r>
          </w:p>
        </w:tc>
        <w:tc>
          <w:tcPr>
            <w:tcW w:w="6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64694" w:rsidRDefault="00964694" w:rsidP="00796D3D">
            <w:pPr>
              <w:pStyle w:val="contentcenter"/>
              <w:rPr>
                <w:rStyle w:val="tabletitle1"/>
                <w:sz w:val="36"/>
                <w:szCs w:val="36"/>
              </w:rPr>
            </w:pPr>
            <w:r w:rsidRPr="00E466A4">
              <w:rPr>
                <w:rStyle w:val="tabletitle1"/>
                <w:sz w:val="36"/>
                <w:szCs w:val="36"/>
              </w:rPr>
              <w:t>area</w:t>
            </w:r>
          </w:p>
          <w:p w:rsidR="00964694" w:rsidRPr="00E466A4" w:rsidRDefault="00964694" w:rsidP="00796D3D">
            <w:pPr>
              <w:pStyle w:val="contentcenter"/>
              <w:rPr>
                <w:i/>
                <w:sz w:val="22"/>
                <w:szCs w:val="22"/>
              </w:rPr>
            </w:pPr>
            <w:r w:rsidRPr="00E466A4">
              <w:rPr>
                <w:rStyle w:val="tabletitle1"/>
                <w:i/>
                <w:sz w:val="22"/>
                <w:szCs w:val="22"/>
              </w:rPr>
              <w:t>square miles</w:t>
            </w:r>
          </w:p>
        </w:tc>
        <w:tc>
          <w:tcPr>
            <w:tcW w:w="8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64694" w:rsidRPr="00E466A4" w:rsidRDefault="00964694" w:rsidP="00796D3D">
            <w:pPr>
              <w:pStyle w:val="contentcenter"/>
              <w:rPr>
                <w:sz w:val="36"/>
                <w:szCs w:val="36"/>
              </w:rPr>
            </w:pPr>
            <w:r w:rsidRPr="00E466A4">
              <w:rPr>
                <w:rStyle w:val="tabletitle1"/>
                <w:sz w:val="36"/>
                <w:szCs w:val="36"/>
              </w:rPr>
              <w:t>population density</w:t>
            </w:r>
          </w:p>
        </w:tc>
        <w:tc>
          <w:tcPr>
            <w:tcW w:w="73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64694" w:rsidRPr="00E466A4" w:rsidRDefault="00964694" w:rsidP="00796D3D">
            <w:pPr>
              <w:pStyle w:val="contentcenter"/>
              <w:rPr>
                <w:sz w:val="36"/>
                <w:szCs w:val="36"/>
              </w:rPr>
            </w:pPr>
            <w:r w:rsidRPr="00E466A4">
              <w:rPr>
                <w:rStyle w:val="tabletitle1"/>
                <w:sz w:val="36"/>
                <w:szCs w:val="36"/>
              </w:rPr>
              <w:t>total polling locations</w:t>
            </w:r>
          </w:p>
        </w:tc>
        <w:tc>
          <w:tcPr>
            <w:tcW w:w="73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64694" w:rsidRPr="00E466A4" w:rsidRDefault="00964694" w:rsidP="00796D3D">
            <w:pPr>
              <w:pStyle w:val="contentcenter"/>
              <w:rPr>
                <w:sz w:val="36"/>
                <w:szCs w:val="36"/>
              </w:rPr>
            </w:pPr>
            <w:r w:rsidRPr="00E466A4">
              <w:rPr>
                <w:rStyle w:val="tabletitle1"/>
                <w:sz w:val="36"/>
                <w:szCs w:val="36"/>
              </w:rPr>
              <w:t>avg. polling to pop. density</w:t>
            </w:r>
          </w:p>
        </w:tc>
      </w:tr>
      <w:tr w:rsidR="00CE741F" w:rsidTr="00CE741F">
        <w:trPr>
          <w:tblCellSpacing w:w="15" w:type="dxa"/>
        </w:trPr>
        <w:tc>
          <w:tcPr>
            <w:tcW w:w="11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64573E" w:rsidP="00796D3D">
            <w:pPr>
              <w:pStyle w:val="content"/>
              <w:rPr>
                <w:sz w:val="36"/>
                <w:szCs w:val="36"/>
              </w:rPr>
            </w:pPr>
            <w:hyperlink r:id="rId18" w:tooltip="Knox polling places" w:history="1">
              <w:r w:rsidR="00964694" w:rsidRPr="00E466A4">
                <w:rPr>
                  <w:rStyle w:val="Hyperlink"/>
                  <w:b/>
                  <w:bCs/>
                  <w:color w:val="A40006"/>
                  <w:sz w:val="36"/>
                  <w:szCs w:val="42"/>
                  <w:u w:val="none"/>
                </w:rPr>
                <w:t>Knox</w:t>
              </w:r>
            </w:hyperlink>
          </w:p>
        </w:tc>
        <w:tc>
          <w:tcPr>
            <w:tcW w:w="8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39,736</w:t>
            </w:r>
          </w:p>
        </w:tc>
        <w:tc>
          <w:tcPr>
            <w:tcW w:w="6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1,142</w:t>
            </w:r>
          </w:p>
        </w:tc>
        <w:tc>
          <w:tcPr>
            <w:tcW w:w="8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34.8</w:t>
            </w:r>
            <w:r w:rsidR="00E13D39">
              <w:rPr>
                <w:sz w:val="32"/>
                <w:szCs w:val="32"/>
              </w:rPr>
              <w:t>0</w:t>
            </w:r>
          </w:p>
        </w:tc>
        <w:tc>
          <w:tcPr>
            <w:tcW w:w="73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73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2,207.56</w:t>
            </w:r>
          </w:p>
        </w:tc>
      </w:tr>
      <w:tr w:rsidR="00CE741F" w:rsidTr="00CE741F">
        <w:trPr>
          <w:tblCellSpacing w:w="15" w:type="dxa"/>
        </w:trPr>
        <w:tc>
          <w:tcPr>
            <w:tcW w:w="11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64573E" w:rsidP="00796D3D">
            <w:pPr>
              <w:pStyle w:val="content"/>
              <w:rPr>
                <w:sz w:val="36"/>
                <w:szCs w:val="36"/>
              </w:rPr>
            </w:pPr>
            <w:hyperlink r:id="rId19" w:tooltip="Oxford polling places" w:history="1">
              <w:r w:rsidR="00964694" w:rsidRPr="00E466A4">
                <w:rPr>
                  <w:rStyle w:val="Hyperlink"/>
                  <w:b/>
                  <w:bCs/>
                  <w:color w:val="A40006"/>
                  <w:sz w:val="36"/>
                  <w:szCs w:val="42"/>
                  <w:u w:val="none"/>
                </w:rPr>
                <w:t>Oxford</w:t>
              </w:r>
            </w:hyperlink>
          </w:p>
        </w:tc>
        <w:tc>
          <w:tcPr>
            <w:tcW w:w="8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57,833</w:t>
            </w:r>
          </w:p>
        </w:tc>
        <w:tc>
          <w:tcPr>
            <w:tcW w:w="6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2,175</w:t>
            </w:r>
          </w:p>
        </w:tc>
        <w:tc>
          <w:tcPr>
            <w:tcW w:w="8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26.59</w:t>
            </w:r>
          </w:p>
        </w:tc>
        <w:tc>
          <w:tcPr>
            <w:tcW w:w="73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37</w:t>
            </w:r>
          </w:p>
        </w:tc>
        <w:tc>
          <w:tcPr>
            <w:tcW w:w="73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1,563.05</w:t>
            </w:r>
          </w:p>
        </w:tc>
      </w:tr>
      <w:tr w:rsidR="00CE741F" w:rsidTr="00CE741F">
        <w:trPr>
          <w:tblCellSpacing w:w="15" w:type="dxa"/>
        </w:trPr>
        <w:tc>
          <w:tcPr>
            <w:tcW w:w="11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64573E" w:rsidP="00796D3D">
            <w:pPr>
              <w:pStyle w:val="content"/>
              <w:rPr>
                <w:sz w:val="36"/>
                <w:szCs w:val="36"/>
              </w:rPr>
            </w:pPr>
            <w:hyperlink r:id="rId20" w:tooltip="Hancock polling places" w:history="1">
              <w:r w:rsidR="00964694" w:rsidRPr="00E466A4">
                <w:rPr>
                  <w:rStyle w:val="Hyperlink"/>
                  <w:b/>
                  <w:bCs/>
                  <w:color w:val="A40006"/>
                  <w:sz w:val="36"/>
                  <w:szCs w:val="42"/>
                  <w:u w:val="none"/>
                </w:rPr>
                <w:t>Hancock</w:t>
              </w:r>
            </w:hyperlink>
          </w:p>
        </w:tc>
        <w:tc>
          <w:tcPr>
            <w:tcW w:w="8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54,418</w:t>
            </w:r>
          </w:p>
        </w:tc>
        <w:tc>
          <w:tcPr>
            <w:tcW w:w="6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2,351</w:t>
            </w:r>
          </w:p>
        </w:tc>
        <w:tc>
          <w:tcPr>
            <w:tcW w:w="8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23.15</w:t>
            </w:r>
          </w:p>
        </w:tc>
        <w:tc>
          <w:tcPr>
            <w:tcW w:w="73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41</w:t>
            </w:r>
          </w:p>
        </w:tc>
        <w:tc>
          <w:tcPr>
            <w:tcW w:w="73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1,327.27</w:t>
            </w:r>
          </w:p>
        </w:tc>
      </w:tr>
      <w:tr w:rsidR="00CE741F" w:rsidTr="00CE741F">
        <w:trPr>
          <w:tblCellSpacing w:w="15" w:type="dxa"/>
        </w:trPr>
        <w:tc>
          <w:tcPr>
            <w:tcW w:w="11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64573E" w:rsidP="00796D3D">
            <w:pPr>
              <w:pStyle w:val="content"/>
              <w:rPr>
                <w:sz w:val="36"/>
                <w:szCs w:val="36"/>
              </w:rPr>
            </w:pPr>
            <w:hyperlink r:id="rId21" w:tooltip="Franklin polling places" w:history="1">
              <w:r w:rsidR="00964694" w:rsidRPr="00E466A4">
                <w:rPr>
                  <w:rStyle w:val="Hyperlink"/>
                  <w:b/>
                  <w:bCs/>
                  <w:color w:val="A40006"/>
                  <w:sz w:val="36"/>
                  <w:szCs w:val="42"/>
                  <w:u w:val="none"/>
                </w:rPr>
                <w:t>Franklin</w:t>
              </w:r>
            </w:hyperlink>
          </w:p>
        </w:tc>
        <w:tc>
          <w:tcPr>
            <w:tcW w:w="8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30,768</w:t>
            </w:r>
          </w:p>
        </w:tc>
        <w:tc>
          <w:tcPr>
            <w:tcW w:w="6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E466A4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1,744</w:t>
            </w:r>
          </w:p>
        </w:tc>
        <w:tc>
          <w:tcPr>
            <w:tcW w:w="8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17.64</w:t>
            </w:r>
          </w:p>
        </w:tc>
        <w:tc>
          <w:tcPr>
            <w:tcW w:w="73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  <w:tc>
          <w:tcPr>
            <w:tcW w:w="73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1,465.14</w:t>
            </w:r>
          </w:p>
        </w:tc>
      </w:tr>
      <w:tr w:rsidR="00CE741F" w:rsidTr="00CE741F">
        <w:trPr>
          <w:tblCellSpacing w:w="15" w:type="dxa"/>
        </w:trPr>
        <w:tc>
          <w:tcPr>
            <w:tcW w:w="11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64573E" w:rsidP="00796D3D">
            <w:pPr>
              <w:pStyle w:val="content"/>
              <w:rPr>
                <w:sz w:val="36"/>
                <w:szCs w:val="36"/>
              </w:rPr>
            </w:pPr>
            <w:hyperlink r:id="rId22" w:tooltip="Somerset polling places" w:history="1">
              <w:r w:rsidR="00964694" w:rsidRPr="00E466A4">
                <w:rPr>
                  <w:rStyle w:val="Hyperlink"/>
                  <w:b/>
                  <w:bCs/>
                  <w:color w:val="A40006"/>
                  <w:sz w:val="36"/>
                  <w:szCs w:val="42"/>
                  <w:u w:val="none"/>
                </w:rPr>
                <w:t>Somerset</w:t>
              </w:r>
            </w:hyperlink>
          </w:p>
        </w:tc>
        <w:tc>
          <w:tcPr>
            <w:tcW w:w="8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52,228</w:t>
            </w:r>
          </w:p>
        </w:tc>
        <w:tc>
          <w:tcPr>
            <w:tcW w:w="6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E466A4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4,095</w:t>
            </w:r>
          </w:p>
        </w:tc>
        <w:tc>
          <w:tcPr>
            <w:tcW w:w="8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12.75</w:t>
            </w:r>
          </w:p>
        </w:tc>
        <w:tc>
          <w:tcPr>
            <w:tcW w:w="73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34</w:t>
            </w:r>
          </w:p>
        </w:tc>
        <w:tc>
          <w:tcPr>
            <w:tcW w:w="73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E13D39" w:rsidP="00E13D39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1,536.12</w:t>
            </w:r>
          </w:p>
        </w:tc>
      </w:tr>
      <w:tr w:rsidR="00CE741F" w:rsidTr="00CE741F">
        <w:trPr>
          <w:tblCellSpacing w:w="15" w:type="dxa"/>
        </w:trPr>
        <w:tc>
          <w:tcPr>
            <w:tcW w:w="11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64573E" w:rsidP="00796D3D">
            <w:pPr>
              <w:pStyle w:val="content"/>
              <w:rPr>
                <w:sz w:val="36"/>
                <w:szCs w:val="36"/>
              </w:rPr>
            </w:pPr>
            <w:hyperlink r:id="rId23" w:tooltip="Aroostook polling places" w:history="1">
              <w:r w:rsidR="00964694" w:rsidRPr="00E466A4">
                <w:rPr>
                  <w:rStyle w:val="Hyperlink"/>
                  <w:b/>
                  <w:bCs/>
                  <w:color w:val="A40006"/>
                  <w:sz w:val="36"/>
                  <w:szCs w:val="42"/>
                  <w:u w:val="none"/>
                </w:rPr>
                <w:t>Aroostook</w:t>
              </w:r>
            </w:hyperlink>
          </w:p>
        </w:tc>
        <w:tc>
          <w:tcPr>
            <w:tcW w:w="8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71,870</w:t>
            </w:r>
          </w:p>
        </w:tc>
        <w:tc>
          <w:tcPr>
            <w:tcW w:w="6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6,829</w:t>
            </w:r>
          </w:p>
        </w:tc>
        <w:tc>
          <w:tcPr>
            <w:tcW w:w="8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10.52</w:t>
            </w:r>
          </w:p>
        </w:tc>
        <w:tc>
          <w:tcPr>
            <w:tcW w:w="73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67</w:t>
            </w:r>
          </w:p>
        </w:tc>
        <w:tc>
          <w:tcPr>
            <w:tcW w:w="73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1,072.69</w:t>
            </w:r>
          </w:p>
        </w:tc>
      </w:tr>
      <w:tr w:rsidR="00CE741F" w:rsidTr="00CE741F">
        <w:trPr>
          <w:tblCellSpacing w:w="15" w:type="dxa"/>
        </w:trPr>
        <w:tc>
          <w:tcPr>
            <w:tcW w:w="11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64573E" w:rsidP="00796D3D">
            <w:pPr>
              <w:pStyle w:val="content"/>
              <w:rPr>
                <w:sz w:val="36"/>
                <w:szCs w:val="36"/>
              </w:rPr>
            </w:pPr>
            <w:hyperlink r:id="rId24" w:tooltip="Washington polling places" w:history="1">
              <w:r w:rsidR="00964694" w:rsidRPr="00E466A4">
                <w:rPr>
                  <w:rStyle w:val="Hyperlink"/>
                  <w:b/>
                  <w:bCs/>
                  <w:color w:val="A40006"/>
                  <w:sz w:val="36"/>
                  <w:szCs w:val="42"/>
                  <w:u w:val="none"/>
                </w:rPr>
                <w:t>Washington</w:t>
              </w:r>
            </w:hyperlink>
          </w:p>
        </w:tc>
        <w:tc>
          <w:tcPr>
            <w:tcW w:w="8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32,856</w:t>
            </w:r>
          </w:p>
        </w:tc>
        <w:tc>
          <w:tcPr>
            <w:tcW w:w="636" w:type="pct"/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3,255</w:t>
            </w:r>
          </w:p>
        </w:tc>
        <w:tc>
          <w:tcPr>
            <w:tcW w:w="8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10.09</w:t>
            </w:r>
          </w:p>
        </w:tc>
        <w:tc>
          <w:tcPr>
            <w:tcW w:w="73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4A6BFE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  <w:r w:rsidR="004A6BFE">
              <w:rPr>
                <w:sz w:val="32"/>
                <w:szCs w:val="32"/>
              </w:rPr>
              <w:t>6</w:t>
            </w:r>
          </w:p>
        </w:tc>
        <w:tc>
          <w:tcPr>
            <w:tcW w:w="73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4A6BFE" w:rsidP="00796D3D">
            <w:pPr>
              <w:pStyle w:val="content2center"/>
              <w:rPr>
                <w:sz w:val="32"/>
                <w:szCs w:val="32"/>
              </w:rPr>
            </w:pPr>
            <w:r w:rsidRPr="004A6BFE">
              <w:rPr>
                <w:sz w:val="32"/>
                <w:szCs w:val="32"/>
              </w:rPr>
              <w:t>714.26</w:t>
            </w:r>
          </w:p>
        </w:tc>
      </w:tr>
      <w:tr w:rsidR="00CE741F" w:rsidTr="00CE741F">
        <w:trPr>
          <w:tblCellSpacing w:w="15" w:type="dxa"/>
        </w:trPr>
        <w:tc>
          <w:tcPr>
            <w:tcW w:w="11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64573E" w:rsidP="00796D3D">
            <w:pPr>
              <w:pStyle w:val="content"/>
              <w:rPr>
                <w:sz w:val="36"/>
                <w:szCs w:val="36"/>
              </w:rPr>
            </w:pPr>
            <w:hyperlink r:id="rId25" w:tooltip="Piscataquis polling places" w:history="1">
              <w:r w:rsidR="00964694" w:rsidRPr="00E466A4">
                <w:rPr>
                  <w:rStyle w:val="Hyperlink"/>
                  <w:b/>
                  <w:bCs/>
                  <w:color w:val="A40006"/>
                  <w:sz w:val="36"/>
                  <w:szCs w:val="42"/>
                  <w:u w:val="none"/>
                </w:rPr>
                <w:t>Piscataquis</w:t>
              </w:r>
            </w:hyperlink>
          </w:p>
        </w:tc>
        <w:tc>
          <w:tcPr>
            <w:tcW w:w="8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17,535</w:t>
            </w:r>
          </w:p>
        </w:tc>
        <w:tc>
          <w:tcPr>
            <w:tcW w:w="6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4,377</w:t>
            </w:r>
          </w:p>
        </w:tc>
        <w:tc>
          <w:tcPr>
            <w:tcW w:w="8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4.01</w:t>
            </w:r>
          </w:p>
        </w:tc>
        <w:tc>
          <w:tcPr>
            <w:tcW w:w="73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</w:t>
            </w:r>
          </w:p>
        </w:tc>
        <w:tc>
          <w:tcPr>
            <w:tcW w:w="73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64694" w:rsidRDefault="00964694" w:rsidP="00796D3D">
            <w:pPr>
              <w:pStyle w:val="content2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1,031.47</w:t>
            </w:r>
          </w:p>
        </w:tc>
      </w:tr>
    </w:tbl>
    <w:p w:rsidR="00CE140D" w:rsidRDefault="00CE140D" w:rsidP="00F87D50">
      <w:pPr>
        <w:pStyle w:val="content2"/>
        <w:spacing w:before="360" w:line="240" w:lineRule="auto"/>
        <w:ind w:left="360" w:right="115"/>
        <w:rPr>
          <w:sz w:val="32"/>
          <w:szCs w:val="32"/>
        </w:rPr>
      </w:pP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lastRenderedPageBreak/>
        <w:t>W</w:t>
      </w:r>
      <w:r w:rsidRPr="00CE140D">
        <w:rPr>
          <w:rStyle w:val="logobold1"/>
          <w:i/>
          <w:iCs/>
          <w:sz w:val="40"/>
          <w:szCs w:val="40"/>
        </w:rPr>
        <w:t xml:space="preserve">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T</w:t>
      </w:r>
      <w:r w:rsidRPr="00CE140D">
        <w:rPr>
          <w:rStyle w:val="logobold1"/>
          <w:i/>
          <w:iCs/>
          <w:sz w:val="40"/>
          <w:szCs w:val="40"/>
        </w:rPr>
        <w:t xml:space="preserve">he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P</w:t>
      </w:r>
      <w:r w:rsidRPr="00CE140D">
        <w:rPr>
          <w:rStyle w:val="logobold1"/>
          <w:i/>
          <w:iCs/>
          <w:sz w:val="40"/>
          <w:szCs w:val="40"/>
        </w:rPr>
        <w:t xml:space="preserve">eople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M</w:t>
      </w:r>
      <w:r w:rsidRPr="00CE140D">
        <w:rPr>
          <w:rStyle w:val="logobold1"/>
          <w:i/>
          <w:iCs/>
          <w:sz w:val="40"/>
          <w:szCs w:val="40"/>
        </w:rPr>
        <w:t>aine</w:t>
      </w:r>
      <w:r>
        <w:rPr>
          <w:rStyle w:val="logobold1"/>
          <w:i/>
          <w:iCs/>
          <w:sz w:val="40"/>
          <w:szCs w:val="40"/>
        </w:rPr>
        <w:t xml:space="preserve"> </w:t>
      </w:r>
      <w:r>
        <w:rPr>
          <w:sz w:val="32"/>
          <w:szCs w:val="32"/>
        </w:rPr>
        <w:t xml:space="preserve">website link: </w:t>
      </w:r>
      <w:hyperlink r:id="rId26" w:history="1">
        <w:r w:rsidRPr="00CE140D">
          <w:rPr>
            <w:rStyle w:val="Hyperlink"/>
            <w:color w:val="A40006"/>
            <w:sz w:val="32"/>
            <w:szCs w:val="32"/>
          </w:rPr>
          <w:t>http://wethepeoplemaine.org/county_info.html</w:t>
        </w:r>
      </w:hyperlink>
    </w:p>
    <w:p w:rsidR="00964694" w:rsidRPr="00CE140D" w:rsidRDefault="00964694" w:rsidP="00F87D50">
      <w:pPr>
        <w:pStyle w:val="content2"/>
        <w:spacing w:line="240" w:lineRule="auto"/>
        <w:ind w:left="360" w:right="115"/>
        <w:rPr>
          <w:b/>
          <w:sz w:val="32"/>
          <w:szCs w:val="32"/>
        </w:rPr>
      </w:pPr>
      <w:r w:rsidRPr="00CE140D">
        <w:rPr>
          <w:b/>
          <w:sz w:val="32"/>
          <w:szCs w:val="32"/>
        </w:rPr>
        <w:t>Source</w:t>
      </w:r>
      <w:r w:rsidR="00CE140D" w:rsidRPr="00CE140D">
        <w:rPr>
          <w:b/>
          <w:sz w:val="32"/>
          <w:szCs w:val="32"/>
        </w:rPr>
        <w:t>s</w:t>
      </w:r>
      <w:r w:rsidRPr="00CE140D">
        <w:rPr>
          <w:b/>
          <w:sz w:val="32"/>
          <w:szCs w:val="32"/>
        </w:rPr>
        <w:t>:</w:t>
      </w:r>
    </w:p>
    <w:p w:rsidR="00964694" w:rsidRPr="00D57A4E" w:rsidRDefault="00964694" w:rsidP="00F87D50">
      <w:pPr>
        <w:pStyle w:val="content2"/>
        <w:ind w:left="360" w:firstLine="720"/>
        <w:rPr>
          <w:sz w:val="24"/>
          <w:szCs w:val="24"/>
        </w:rPr>
      </w:pPr>
      <w:r w:rsidRPr="00D57A4E">
        <w:rPr>
          <w:sz w:val="24"/>
          <w:szCs w:val="24"/>
        </w:rPr>
        <w:t>Maine.gov Bureau of Corporations, Elections &amp; Commissions election data web page</w:t>
      </w:r>
    </w:p>
    <w:p w:rsidR="00964694" w:rsidRPr="00D57A4E" w:rsidRDefault="0064573E" w:rsidP="00F87D50">
      <w:pPr>
        <w:pStyle w:val="content2"/>
        <w:ind w:left="360"/>
        <w:rPr>
          <w:rStyle w:val="Hyperlink"/>
          <w:color w:val="A40006"/>
          <w:sz w:val="24"/>
          <w:szCs w:val="24"/>
        </w:rPr>
      </w:pPr>
      <w:hyperlink r:id="rId27" w:tgtFrame="_blank" w:tooltip="Maine Election Data" w:history="1">
        <w:r w:rsidR="00964694" w:rsidRPr="00D57A4E">
          <w:rPr>
            <w:rStyle w:val="Hyperlink"/>
            <w:color w:val="A40006"/>
            <w:sz w:val="24"/>
            <w:szCs w:val="24"/>
          </w:rPr>
          <w:t>http://www.maine.gov/sos/cec/elec/data.htm</w:t>
        </w:r>
      </w:hyperlink>
    </w:p>
    <w:p w:rsidR="00964694" w:rsidRPr="00D57A4E" w:rsidRDefault="00964694" w:rsidP="00F87D50">
      <w:pPr>
        <w:pStyle w:val="content2"/>
        <w:ind w:left="360" w:firstLine="720"/>
        <w:rPr>
          <w:sz w:val="24"/>
          <w:szCs w:val="24"/>
        </w:rPr>
      </w:pPr>
      <w:r w:rsidRPr="00D57A4E">
        <w:rPr>
          <w:sz w:val="24"/>
          <w:szCs w:val="24"/>
        </w:rPr>
        <w:t xml:space="preserve">Wikipedia: </w:t>
      </w:r>
      <w:hyperlink r:id="rId28" w:history="1">
        <w:r w:rsidRPr="00D57A4E">
          <w:rPr>
            <w:rStyle w:val="Hyperlink"/>
            <w:color w:val="A40006"/>
            <w:sz w:val="24"/>
            <w:szCs w:val="24"/>
          </w:rPr>
          <w:t>http://en.wikipedia.org/wiki/Counties_of_Mai</w:t>
        </w:r>
        <w:r w:rsidR="00EB33CF">
          <w:rPr>
            <w:rStyle w:val="Hyperlink"/>
            <w:color w:val="A40006"/>
            <w:sz w:val="24"/>
            <w:szCs w:val="24"/>
          </w:rPr>
          <w:t>ne</w:t>
        </w:r>
      </w:hyperlink>
    </w:p>
    <w:p w:rsidR="00964694" w:rsidRPr="00D57A4E" w:rsidRDefault="00964694" w:rsidP="00F87D50">
      <w:pPr>
        <w:pStyle w:val="content2"/>
        <w:ind w:left="36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All information has been migrated to a custom SQL Server database designed to help us manage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 xml:space="preserve">Citizen Initiative Project. </w:t>
      </w:r>
      <w:r w:rsidRPr="00D57A4E">
        <w:rPr>
          <w:rStyle w:val="doi1"/>
          <w:sz w:val="24"/>
          <w:szCs w:val="24"/>
        </w:rPr>
        <w:t>Extracts from the database are available on request</w:t>
      </w:r>
    </w:p>
    <w:p w:rsidR="00964694" w:rsidRPr="00D57A4E" w:rsidRDefault="00964694" w:rsidP="00F87D50">
      <w:pPr>
        <w:pStyle w:val="content2"/>
        <w:ind w:left="360" w:firstLine="72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ask Bill:  </w:t>
      </w:r>
      <w:hyperlink r:id="rId29" w:history="1">
        <w:r w:rsidRPr="00D57A4E">
          <w:rPr>
            <w:rStyle w:val="Hyperlink"/>
            <w:color w:val="A40006"/>
            <w:sz w:val="24"/>
            <w:szCs w:val="24"/>
          </w:rPr>
          <w:t>http://wethepeoplemaine.org/contact.html</w:t>
        </w:r>
      </w:hyperlink>
    </w:p>
    <w:p w:rsidR="00CE140D" w:rsidRDefault="00964694" w:rsidP="00F87D50">
      <w:pPr>
        <w:pStyle w:val="content2"/>
        <w:ind w:left="36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The database design is available via: </w:t>
      </w:r>
      <w:hyperlink r:id="rId30" w:tgtFrame="_blank" w:tooltip="Polling Place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http://wethepeoplemaine.org/database/polling_place_v08.jpg</w:t>
        </w:r>
      </w:hyperlink>
    </w:p>
    <w:p w:rsidR="00964694" w:rsidRPr="00D57A4E" w:rsidRDefault="00964694" w:rsidP="00F87D50">
      <w:pPr>
        <w:pStyle w:val="content2"/>
        <w:ind w:left="36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>or for the PDF via:</w:t>
      </w:r>
      <w:r w:rsidRPr="00D57A4E">
        <w:rPr>
          <w:rStyle w:val="Hyperlink"/>
          <w:i/>
          <w:iCs/>
          <w:color w:val="A40006"/>
          <w:sz w:val="24"/>
          <w:szCs w:val="24"/>
        </w:rPr>
        <w:t xml:space="preserve"> </w:t>
      </w:r>
      <w:hyperlink r:id="rId31" w:tgtFrame="_blank" w:tooltip="PDF of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http://wethepeoplemaine.org/database/polling_place_v08.pdf</w:t>
        </w:r>
      </w:hyperlink>
    </w:p>
    <w:p w:rsidR="00964694" w:rsidRDefault="00964694" w:rsidP="00F87D50">
      <w:pPr>
        <w:pStyle w:val="content2"/>
        <w:ind w:left="360"/>
        <w:rPr>
          <w:sz w:val="29"/>
          <w:szCs w:val="29"/>
        </w:rPr>
      </w:pPr>
      <w:r w:rsidRPr="00D57A4E">
        <w:rPr>
          <w:rStyle w:val="doi1"/>
          <w:sz w:val="24"/>
          <w:szCs w:val="24"/>
        </w:rPr>
        <w:t xml:space="preserve">and the database itself with all generic information including information and links for all Maine counties, county seats, all polling places and any additional generically useful information developed for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>Citizen Initiative Project</w:t>
      </w:r>
      <w:r w:rsidRPr="00D57A4E">
        <w:rPr>
          <w:rStyle w:val="doi1"/>
          <w:sz w:val="24"/>
          <w:szCs w:val="24"/>
        </w:rPr>
        <w:t xml:space="preserve"> will be released as open source with copyright and open source notices similar to the following:</w:t>
      </w:r>
    </w:p>
    <w:p w:rsidR="00964694" w:rsidRPr="00D57A4E" w:rsidRDefault="00964694" w:rsidP="00F87D50">
      <w:pPr>
        <w:pStyle w:val="contentsmallcenter"/>
        <w:ind w:left="360"/>
        <w:rPr>
          <w:sz w:val="20"/>
          <w:szCs w:val="20"/>
        </w:rPr>
      </w:pPr>
      <w:r w:rsidRPr="00D57A4E">
        <w:rPr>
          <w:sz w:val="20"/>
          <w:szCs w:val="20"/>
        </w:rPr>
        <w:t>© 2008, 2009, 2010, 2011, 2012, 2013 Maine Quality Information Partners, Inc. With the exception of proprietary security and other entities and relationships which are not included, released as open source under MPL-2.0 (see notice below).</w:t>
      </w:r>
    </w:p>
    <w:p w:rsidR="00964694" w:rsidRPr="00D57A4E" w:rsidRDefault="00964694" w:rsidP="00F87D50">
      <w:pPr>
        <w:pStyle w:val="contentsmallcenter"/>
        <w:ind w:left="360"/>
        <w:rPr>
          <w:sz w:val="20"/>
          <w:szCs w:val="20"/>
        </w:rPr>
      </w:pPr>
      <w:r w:rsidRPr="00D57A4E">
        <w:rPr>
          <w:sz w:val="20"/>
          <w:szCs w:val="20"/>
        </w:rPr>
        <w:t>This Source Code Form is subject to the terms of the</w:t>
      </w:r>
    </w:p>
    <w:p w:rsidR="00964694" w:rsidRPr="00D57A4E" w:rsidRDefault="00964694" w:rsidP="00F87D50">
      <w:pPr>
        <w:pStyle w:val="contentsmallcenter"/>
        <w:ind w:left="360"/>
        <w:rPr>
          <w:sz w:val="20"/>
          <w:szCs w:val="20"/>
        </w:rPr>
      </w:pPr>
      <w:r w:rsidRPr="00D57A4E">
        <w:rPr>
          <w:sz w:val="20"/>
          <w:szCs w:val="20"/>
        </w:rPr>
        <w:t>Mozilla Public License, v. 2.0.</w:t>
      </w:r>
    </w:p>
    <w:p w:rsidR="00964694" w:rsidRPr="00D57A4E" w:rsidRDefault="00964694" w:rsidP="00F87D50">
      <w:pPr>
        <w:pStyle w:val="contentsmallcenter"/>
        <w:ind w:left="360"/>
        <w:rPr>
          <w:sz w:val="20"/>
          <w:szCs w:val="20"/>
        </w:rPr>
      </w:pPr>
      <w:r w:rsidRPr="00D57A4E">
        <w:rPr>
          <w:sz w:val="20"/>
          <w:szCs w:val="20"/>
        </w:rPr>
        <w:t>If a copy of the MPL was not distributed with this file, you can obtain one at</w:t>
      </w:r>
    </w:p>
    <w:p w:rsidR="00964694" w:rsidRPr="00D57A4E" w:rsidRDefault="0064573E" w:rsidP="00F87D50">
      <w:pPr>
        <w:pStyle w:val="contentsmallcenter"/>
        <w:spacing w:before="0" w:after="0"/>
        <w:ind w:left="360"/>
        <w:rPr>
          <w:sz w:val="20"/>
          <w:szCs w:val="20"/>
        </w:rPr>
      </w:pPr>
      <w:hyperlink r:id="rId32" w:tgtFrame="_blank" w:history="1">
        <w:r w:rsidR="00964694" w:rsidRPr="00D57A4E">
          <w:rPr>
            <w:rStyle w:val="Hyperlink"/>
            <w:color w:val="124B6A"/>
            <w:sz w:val="20"/>
            <w:szCs w:val="20"/>
          </w:rPr>
          <w:t>http://mozilla.org/MPL/2.0/</w:t>
        </w:r>
      </w:hyperlink>
    </w:p>
    <w:p w:rsidR="00964694" w:rsidRPr="00D57A4E" w:rsidRDefault="00964694" w:rsidP="00F87D50">
      <w:pPr>
        <w:pStyle w:val="contentsmallcenter"/>
        <w:spacing w:before="0" w:after="0"/>
        <w:ind w:left="360"/>
        <w:rPr>
          <w:sz w:val="20"/>
          <w:szCs w:val="20"/>
        </w:rPr>
      </w:pPr>
    </w:p>
    <w:p w:rsidR="00D57A4E" w:rsidRDefault="00964694" w:rsidP="00F87D50">
      <w:pPr>
        <w:pStyle w:val="contentsmallcenter"/>
        <w:ind w:left="360"/>
        <w:rPr>
          <w:sz w:val="20"/>
          <w:szCs w:val="20"/>
        </w:rPr>
      </w:pPr>
      <w:r w:rsidRPr="00D57A4E">
        <w:rPr>
          <w:sz w:val="20"/>
          <w:szCs w:val="20"/>
        </w:rPr>
        <w:t>(MPL-2.0, 1.13. "Source Code Form"; means the form of the work preferred for making modifications.)</w:t>
      </w:r>
    </w:p>
    <w:p w:rsidR="00D57A4E" w:rsidRDefault="00D57A4E" w:rsidP="00F87D50">
      <w:pPr>
        <w:pStyle w:val="contentsmallcenter"/>
        <w:ind w:left="360"/>
        <w:rPr>
          <w:sz w:val="20"/>
          <w:szCs w:val="20"/>
        </w:rPr>
      </w:pPr>
    </w:p>
    <w:p w:rsidR="00D57A4E" w:rsidRDefault="00D57A4E" w:rsidP="00D57A4E">
      <w:pPr>
        <w:pStyle w:val="contentcopyright"/>
        <w:rPr>
          <w:sz w:val="22"/>
          <w:szCs w:val="22"/>
        </w:rPr>
      </w:pPr>
      <w:r>
        <w:rPr>
          <w:sz w:val="22"/>
          <w:szCs w:val="22"/>
        </w:rPr>
        <w:t> </w:t>
      </w:r>
    </w:p>
    <w:p w:rsidR="00D57A4E" w:rsidRDefault="00D57A4E" w:rsidP="00D57A4E">
      <w:pPr>
        <w:pStyle w:val="contentcopyright"/>
        <w:rPr>
          <w:sz w:val="22"/>
          <w:szCs w:val="22"/>
        </w:rPr>
      </w:pPr>
    </w:p>
    <w:sectPr w:rsidR="00D57A4E" w:rsidSect="00F87D50">
      <w:headerReference w:type="default" r:id="rId33"/>
      <w:footerReference w:type="default" r:id="rId34"/>
      <w:pgSz w:w="15840" w:h="12240" w:orient="landscape" w:code="1"/>
      <w:pgMar w:top="1152" w:right="1260" w:bottom="1152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73E" w:rsidRDefault="0064573E" w:rsidP="00CE741F">
      <w:pPr>
        <w:spacing w:after="0" w:line="240" w:lineRule="auto"/>
      </w:pPr>
      <w:r>
        <w:separator/>
      </w:r>
    </w:p>
  </w:endnote>
  <w:endnote w:type="continuationSeparator" w:id="0">
    <w:p w:rsidR="0064573E" w:rsidRDefault="0064573E" w:rsidP="00CE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D57A4E" w:rsidRDefault="00B5189E" w:rsidP="00F87D50">
    <w:pPr>
      <w:pStyle w:val="contentcopyright"/>
      <w:ind w:right="432"/>
      <w:jc w:val="right"/>
      <w:rPr>
        <w:sz w:val="20"/>
        <w:szCs w:val="20"/>
      </w:rPr>
    </w:pPr>
    <w:r>
      <w:rPr>
        <w:sz w:val="22"/>
        <w:szCs w:val="22"/>
      </w:rPr>
      <w:t xml:space="preserve">page </w:t>
    </w:r>
    <w:r w:rsidRPr="00B5189E">
      <w:rPr>
        <w:sz w:val="22"/>
        <w:szCs w:val="22"/>
      </w:rPr>
      <w:fldChar w:fldCharType="begin"/>
    </w:r>
    <w:r w:rsidRPr="00B5189E">
      <w:rPr>
        <w:sz w:val="22"/>
        <w:szCs w:val="22"/>
      </w:rPr>
      <w:instrText xml:space="preserve"> PAGE   \* MERGEFORMAT </w:instrText>
    </w:r>
    <w:r w:rsidRPr="00B5189E">
      <w:rPr>
        <w:sz w:val="22"/>
        <w:szCs w:val="22"/>
      </w:rPr>
      <w:fldChar w:fldCharType="separate"/>
    </w:r>
    <w:r w:rsidR="00F87D50">
      <w:rPr>
        <w:noProof/>
        <w:sz w:val="22"/>
        <w:szCs w:val="22"/>
      </w:rPr>
      <w:t>2</w:t>
    </w:r>
    <w:r w:rsidRPr="00B5189E">
      <w:rPr>
        <w:noProof/>
        <w:sz w:val="22"/>
        <w:szCs w:val="22"/>
      </w:rPr>
      <w:fldChar w:fldCharType="end"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 w:rsidR="00F87D50">
      <w:rPr>
        <w:sz w:val="22"/>
        <w:szCs w:val="22"/>
      </w:rPr>
      <w:tab/>
    </w:r>
    <w:r w:rsidR="00F87D50">
      <w:rPr>
        <w:sz w:val="22"/>
        <w:szCs w:val="22"/>
      </w:rPr>
      <w:tab/>
    </w:r>
    <w:r>
      <w:rPr>
        <w:sz w:val="22"/>
        <w:szCs w:val="22"/>
      </w:rPr>
      <w:t>Logo ©  2013  WeThePeopleMaine.org  (WTPMaine.org)</w:t>
    </w:r>
  </w:p>
  <w:p w:rsidR="00B5189E" w:rsidRDefault="00B518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73E" w:rsidRDefault="0064573E" w:rsidP="00CE741F">
      <w:pPr>
        <w:spacing w:after="0" w:line="240" w:lineRule="auto"/>
      </w:pPr>
      <w:r>
        <w:separator/>
      </w:r>
    </w:p>
  </w:footnote>
  <w:footnote w:type="continuationSeparator" w:id="0">
    <w:p w:rsidR="0064573E" w:rsidRDefault="0064573E" w:rsidP="00CE7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B5189E" w:rsidRDefault="00B5189E" w:rsidP="00B5189E">
    <w:pPr>
      <w:pStyle w:val="content"/>
      <w:spacing w:after="240" w:line="240" w:lineRule="auto"/>
      <w:ind w:right="115"/>
      <w:jc w:val="center"/>
      <w:rPr>
        <w:color w:val="A40006"/>
        <w:sz w:val="36"/>
        <w:szCs w:val="36"/>
      </w:rPr>
    </w:pPr>
    <w:r w:rsidRPr="00B5189E">
      <w:rPr>
        <w:rStyle w:val="tabletitle1"/>
        <w:sz w:val="36"/>
        <w:szCs w:val="36"/>
      </w:rPr>
      <w:t>Maine Polling Location County</w:t>
    </w:r>
    <w:r>
      <w:rPr>
        <w:rStyle w:val="tabletitle1"/>
        <w:sz w:val="36"/>
        <w:szCs w:val="36"/>
      </w:rPr>
      <w:t xml:space="preserve"> </w:t>
    </w:r>
    <w:r w:rsidRPr="00B5189E">
      <w:rPr>
        <w:rStyle w:val="tabletitle1"/>
        <w:sz w:val="36"/>
        <w:szCs w:val="36"/>
      </w:rPr>
      <w:t xml:space="preserve">Overview </w:t>
    </w:r>
    <w:r>
      <w:rPr>
        <w:rStyle w:val="tabletitle1"/>
        <w:sz w:val="36"/>
        <w:szCs w:val="36"/>
      </w:rPr>
      <w:t>(</w:t>
    </w:r>
    <w:r w:rsidRPr="00B5189E">
      <w:rPr>
        <w:rStyle w:val="tabletitle1"/>
        <w:sz w:val="36"/>
        <w:szCs w:val="36"/>
      </w:rPr>
      <w:t>Sorted by Popul</w:t>
    </w:r>
    <w:r>
      <w:rPr>
        <w:rStyle w:val="tabletitle1"/>
        <w:sz w:val="36"/>
        <w:szCs w:val="36"/>
      </w:rPr>
      <w:t>ation Density)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DF"/>
    <w:rsid w:val="00101B97"/>
    <w:rsid w:val="001E1C27"/>
    <w:rsid w:val="00402E02"/>
    <w:rsid w:val="004A6BFE"/>
    <w:rsid w:val="004B3787"/>
    <w:rsid w:val="005D143C"/>
    <w:rsid w:val="00620D38"/>
    <w:rsid w:val="0064573E"/>
    <w:rsid w:val="006D2F3A"/>
    <w:rsid w:val="00701662"/>
    <w:rsid w:val="008B6C78"/>
    <w:rsid w:val="00964694"/>
    <w:rsid w:val="009860D0"/>
    <w:rsid w:val="00B5189E"/>
    <w:rsid w:val="00C131EB"/>
    <w:rsid w:val="00C4752E"/>
    <w:rsid w:val="00CE140D"/>
    <w:rsid w:val="00CE741F"/>
    <w:rsid w:val="00D5064B"/>
    <w:rsid w:val="00D57A4E"/>
    <w:rsid w:val="00D75A4F"/>
    <w:rsid w:val="00E13D39"/>
    <w:rsid w:val="00E466A4"/>
    <w:rsid w:val="00E56B61"/>
    <w:rsid w:val="00EB33CF"/>
    <w:rsid w:val="00F06136"/>
    <w:rsid w:val="00F838DF"/>
    <w:rsid w:val="00F8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thepeoplemaine.org/why.html" TargetMode="External"/><Relationship Id="rId13" Type="http://schemas.openxmlformats.org/officeDocument/2006/relationships/hyperlink" Target="http://wethepeoplemaine.org/me_ken.html" TargetMode="External"/><Relationship Id="rId18" Type="http://schemas.openxmlformats.org/officeDocument/2006/relationships/hyperlink" Target="http://wethepeoplemaine.org/me_kno.html" TargetMode="External"/><Relationship Id="rId26" Type="http://schemas.openxmlformats.org/officeDocument/2006/relationships/hyperlink" Target="http://wethepeoplemaine.org/county_info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ethepeoplemaine.org/me_fra.html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ethepeoplemaine.org/me_yor.html" TargetMode="External"/><Relationship Id="rId17" Type="http://schemas.openxmlformats.org/officeDocument/2006/relationships/hyperlink" Target="http://wethepeoplemaine.org/me_pen.html" TargetMode="External"/><Relationship Id="rId25" Type="http://schemas.openxmlformats.org/officeDocument/2006/relationships/hyperlink" Target="http://wethepeoplemaine.org/me_pis.html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ethepeoplemaine.org/me_wal.html" TargetMode="External"/><Relationship Id="rId20" Type="http://schemas.openxmlformats.org/officeDocument/2006/relationships/hyperlink" Target="http://wethepeoplemaine.org/me_han.html" TargetMode="External"/><Relationship Id="rId29" Type="http://schemas.openxmlformats.org/officeDocument/2006/relationships/hyperlink" Target="http://wethepeoplemaine.org/contact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thepeoplemaine.org/me_and.html" TargetMode="External"/><Relationship Id="rId24" Type="http://schemas.openxmlformats.org/officeDocument/2006/relationships/hyperlink" Target="http://wethepeoplemaine.org/me_was.html" TargetMode="External"/><Relationship Id="rId32" Type="http://schemas.openxmlformats.org/officeDocument/2006/relationships/hyperlink" Target="http://mozilla.org/MPL/2.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ethepeoplemaine.org/me_lin.html" TargetMode="External"/><Relationship Id="rId23" Type="http://schemas.openxmlformats.org/officeDocument/2006/relationships/hyperlink" Target="http://wethepeoplemaine.org/me_aro.html" TargetMode="External"/><Relationship Id="rId28" Type="http://schemas.openxmlformats.org/officeDocument/2006/relationships/hyperlink" Target="http://en.wikipedia.org/wiki/Counties_of_Maine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ethepeoplemaine.org/me_cumb.html" TargetMode="External"/><Relationship Id="rId19" Type="http://schemas.openxmlformats.org/officeDocument/2006/relationships/hyperlink" Target="http://wethepeoplemaine.org/me_oxf.html" TargetMode="External"/><Relationship Id="rId31" Type="http://schemas.openxmlformats.org/officeDocument/2006/relationships/hyperlink" Target="http://wethepeoplemaine.org/database/polling_place_v08.pdf" TargetMode="External"/><Relationship Id="rId4" Type="http://schemas.openxmlformats.org/officeDocument/2006/relationships/settings" Target="settings.xml"/><Relationship Id="rId9" Type="http://schemas.openxmlformats.org/officeDocument/2006/relationships/image" Target="file:///C:\Idea\MaineQI%20PWeb%20Site\src\WeThePeopleMaine\letterhead%20and%20docs\Maine%20County%20Information_files\wethepeoplemaine-24.png" TargetMode="External"/><Relationship Id="rId14" Type="http://schemas.openxmlformats.org/officeDocument/2006/relationships/hyperlink" Target="http://wethepeoplemaine.org/me_sag.html" TargetMode="External"/><Relationship Id="rId22" Type="http://schemas.openxmlformats.org/officeDocument/2006/relationships/hyperlink" Target="http://wethepeoplemaine.org/me_som.html" TargetMode="External"/><Relationship Id="rId27" Type="http://schemas.openxmlformats.org/officeDocument/2006/relationships/hyperlink" Target="http://www.maine.gov/sos/cec/elec/data.htm" TargetMode="External"/><Relationship Id="rId30" Type="http://schemas.openxmlformats.org/officeDocument/2006/relationships/hyperlink" Target="http://wethepeoplemaine.org/database/polling_place_v08.jpg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E5B14-1A43-4CDD-A16A-4057E37F5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3</cp:revision>
  <cp:lastPrinted>2013-12-07T14:47:00Z</cp:lastPrinted>
  <dcterms:created xsi:type="dcterms:W3CDTF">2013-12-07T14:46:00Z</dcterms:created>
  <dcterms:modified xsi:type="dcterms:W3CDTF">2013-12-07T14:48:00Z</dcterms:modified>
</cp:coreProperties>
</file>